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Sumario del año</w:t>
      </w:r>
      <w:r w:rsidDel="00000000" w:rsidR="00000000" w:rsidRPr="00000000">
        <w:rPr>
          <w:rtl w:val="0"/>
        </w:rPr>
        <w:t xml:space="preserve">: Chino 1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mxcnly94vccf" w:id="0"/>
      <w:bookmarkEnd w:id="0"/>
      <w:r w:rsidDel="00000000" w:rsidR="00000000" w:rsidRPr="00000000">
        <w:rPr>
          <w:sz w:val="28"/>
          <w:szCs w:val="28"/>
          <w:rtl w:val="0"/>
        </w:rPr>
        <w:t xml:space="preserve">Semestre de otoño</w:t>
      </w: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0"/>
        <w:gridCol w:w="4605"/>
        <w:gridCol w:w="4605"/>
        <w:tblGridChange w:id="0">
          <w:tblGrid>
            <w:gridCol w:w="1500"/>
            <w:gridCol w:w="4605"/>
            <w:gridCol w:w="4605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spacing w:line="257" w:lineRule="auto"/>
              <w:ind w:left="132" w:right="22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Todo sobre mí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120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El líder en mí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72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I.1E, 1.3B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72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I.1F, I.2A, I.2B, I.2C, I.2D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8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I.1C, I.1E, I.3A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8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I.1F, I.2A, I.2B, I.2C, I.2D</w:t>
            </w:r>
          </w:p>
        </w:tc>
      </w:tr>
      <w:tr>
        <w:trPr>
          <w:cantSplit w:val="0"/>
          <w:trHeight w:val="129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0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soy yo?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0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¿Quién es mi familia?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350" w:right="423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repercuten e influyen mis acciones en los demás?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350" w:right="423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¿En qué difieren las experiencias de los estudiantes de una cultura a otra?</w:t>
            </w:r>
          </w:p>
        </w:tc>
      </w:tr>
      <w:tr>
        <w:trPr>
          <w:cantSplit w:val="0"/>
          <w:trHeight w:val="244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287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Describirse a sí mismos y a los demás por escrito, utilizando una mezcla de palabras, frases y oraciones sencillas. (I.3B)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287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Formular y responder a preguntas para obtener información comparable o conocida en una conversación verbal utilizando una combinación de palabras, frases y oraciones sencillas.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(I.1A, I.1E)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350" w:right="265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Preguntar y decir a los demás lo que deben, deberían o tienen que hacer en una conversación hablada. (I.1C, I.1E)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350" w:right="265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Exponer y apoyar opiniones sobre temas relacionados con la escuela utilizando una mezcla de palabras, frases y oraciones sencillas.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(I.3A)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heading=h.gf1ar2uqu9xt" w:id="1"/>
      <w:bookmarkEnd w:id="1"/>
      <w:r w:rsidDel="00000000" w:rsidR="00000000" w:rsidRPr="00000000">
        <w:rPr>
          <w:sz w:val="28"/>
          <w:szCs w:val="28"/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0695.0" w:type="dxa"/>
        <w:jc w:val="left"/>
        <w:tblInd w:w="1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85"/>
        <w:gridCol w:w="4605"/>
        <w:gridCol w:w="4605"/>
        <w:tblGridChange w:id="0">
          <w:tblGrid>
            <w:gridCol w:w="1485"/>
            <w:gridCol w:w="4605"/>
            <w:gridCol w:w="460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2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Mi vida diaria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1" w:right="2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Mi vida social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0" w:right="21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I.1B, I.1E, I.3B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38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I.1F, I.2A, I.2B, I.2C, I.2D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I.1D, I.3A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I.1F, I.2A, I.2B, I.2C, I.2D</w:t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301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demuestro responsabilidad en mi vida diaria?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350" w:right="624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influye el lugar donde vivo en mi tiempo libre?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Transferir objetivos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Estándares esenciales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170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 la vida en el hogar y las rutinas relacionadas, utilizando una mezcla de palabras, frases y oraciones sencillas. (I.3B)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170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e intercambiar opiniones o preferencias personales sobre su vida doméstica en una conversación hablada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(I.1B, I.1E)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350" w:right="249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Hacer sugerencias y dar alternativas a los demás a la hora de hacer planes. (I.1D)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350" w:right="249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Exponer y apoyar una opinión o preferencia por escrito utilizando una mezcla de palabras, frases y oraciones sencillas.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(I.3A)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5"/>
        </w:tabs>
        <w:spacing w:after="0" w:before="0" w:line="240" w:lineRule="auto"/>
        <w:ind w:left="10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YAG Chinese 1</w:t>
        <w:tab/>
        <w:t xml:space="preserve">Updated for LOTE August 2023</w:t>
      </w:r>
    </w:p>
    <w:sectPr>
      <w:pgSz w:h="15840" w:w="12240" w:orient="portrait"/>
      <w:pgMar w:bottom="280" w:top="64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3329" w:right="3329"/>
      <w:jc w:val="center"/>
    </w:pPr>
    <w:rPr>
      <w:sz w:val="36"/>
      <w:szCs w:val="36"/>
    </w:rPr>
  </w:style>
  <w:style w:type="paragraph" w:styleId="Normal" w:default="1">
    <w:name w:val="Normal"/>
    <w:qFormat w:val="1"/>
    <w:rPr>
      <w:rFonts w:ascii="Cambria" w:cs="Cambria" w:eastAsia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B3E33"/>
    <w:pPr>
      <w:keepNext w:val="1"/>
      <w:keepLines w:val="1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CB3E33"/>
    <w:pPr>
      <w:keepNext w:val="1"/>
      <w:keepLines w:val="1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1"/>
      <w:ind w:left="3329" w:right="3329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619"/>
    </w:pPr>
  </w:style>
  <w:style w:type="character" w:styleId="Heading1Char" w:customStyle="1">
    <w:name w:val="Heading 1 Char"/>
    <w:basedOn w:val="DefaultParagraphFont"/>
    <w:link w:val="Heading1"/>
    <w:uiPriority w:val="9"/>
    <w:rsid w:val="00CB3E33"/>
    <w:rPr>
      <w:rFonts w:cstheme="majorBidi" w:eastAsiaTheme="majorEastAsia"/>
      <w:b w:val="1"/>
      <w:color w:val="000000" w:themeColor="text1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B3E33"/>
    <w:rPr>
      <w:rFonts w:cstheme="majorBidi" w:eastAsiaTheme="majorEastAsia"/>
      <w:b w:val="1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e8IJjLat6RAZmzKrTSXnn4CBg==">CgMxLjAyDmgubXhjbmx5OTR2Y2NmMg5oLmdmMWFyMnVxdTl4dDgAciExUldWeEVHV0l6d3RINEotZzY0LUJqaG50Qi02cGNQTTM=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