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Sumario del año: Chino</w:t>
      </w:r>
      <w:r w:rsidDel="00000000" w:rsidR="00000000" w:rsidRPr="00000000">
        <w:rPr>
          <w:rtl w:val="0"/>
        </w:rPr>
        <w:t xml:space="preserve"> 2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heading=h.4sbavofkbobi" w:id="0"/>
      <w:bookmarkEnd w:id="0"/>
      <w:r w:rsidDel="00000000" w:rsidR="00000000" w:rsidRPr="00000000">
        <w:rPr>
          <w:sz w:val="28"/>
          <w:szCs w:val="28"/>
          <w:rtl w:val="0"/>
        </w:rPr>
        <w:t xml:space="preserve">Semestre de otoño</w:t>
      </w: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8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4605"/>
        <w:gridCol w:w="4605"/>
        <w:tblGridChange w:id="0">
          <w:tblGrid>
            <w:gridCol w:w="1530"/>
            <w:gridCol w:w="4605"/>
            <w:gridCol w:w="4605"/>
          </w:tblGrid>
        </w:tblGridChange>
      </w:tblGrid>
      <w:tr>
        <w:trPr>
          <w:cantSplit w:val="0"/>
          <w:trHeight w:val="636" w:hRule="atLeast"/>
          <w:tblHeader w:val="0"/>
        </w:trPr>
        <w:tc>
          <w:tcPr>
            <w:shd w:fill="0052bc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otoño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1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De compras en las tiendas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1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1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La vida en comunidad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1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5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II.1B, II.1E, II.3B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1559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I.2A, I.2B, I.2C, I.2D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I.1E, I.3B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I.2A, I.2B, I.2C, I.2D</w:t>
            </w:r>
          </w:p>
        </w:tc>
      </w:tr>
      <w:tr>
        <w:trPr>
          <w:cantSplit w:val="0"/>
          <w:trHeight w:val="125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233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artículos compro para mí y para los demás?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233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¿En qué se diferencia esto en los compañeros de la misma edad en la cultura que estoy aprendiendo?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60" w:right="166" w:hanging="18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¿Qué define a una "comunidad"?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60" w:right="166" w:hanging="18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¿Cuáles son las similitudes y diferencias entre el sentido de comunidad chino y el estadounidense?</w:t>
            </w:r>
          </w:p>
        </w:tc>
      </w:tr>
      <w:tr>
        <w:trPr>
          <w:cantSplit w:val="0"/>
          <w:trHeight w:val="273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452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Expresar e intercambiar opiniones o preferencias personales sobre regalos con frases sencillas de apoyo en conversaciones verbales.(II.1B, II.1E)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452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Describir verbalmente diversas personas, objetos y situaciones relacionadas con las compras utilizando una serie de frases secuenciadas con detalles esenciales y una elaboración sencilla.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(II.3B)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60" w:right="432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Plantear y responder preguntas para navegar por su comunidad con una elaboración sencilla en la conversación oral. (II.1A, II.1E)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60" w:right="432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Describir el hogar y la comunidad con comparaciones sencillas utilizando una serie de frases secuenciadas con detalles esenciales y elaboración sencilla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(II.3B)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heading=h.vaztsf9ti08j" w:id="1"/>
      <w:bookmarkEnd w:id="1"/>
      <w:r w:rsidDel="00000000" w:rsidR="00000000" w:rsidRPr="00000000">
        <w:rPr>
          <w:sz w:val="28"/>
          <w:szCs w:val="28"/>
          <w:rtl w:val="0"/>
        </w:rPr>
        <w:t xml:space="preserve">Semestre de primavera</w:t>
      </w:r>
      <w:r w:rsidDel="00000000" w:rsidR="00000000" w:rsidRPr="00000000">
        <w:rPr>
          <w:rtl w:val="0"/>
        </w:rPr>
      </w:r>
    </w:p>
    <w:tbl>
      <w:tblPr>
        <w:tblStyle w:val="Table2"/>
        <w:tblW w:w="10725.0" w:type="dxa"/>
        <w:jc w:val="left"/>
        <w:tblInd w:w="1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5"/>
        <w:gridCol w:w="4605"/>
        <w:gridCol w:w="4605"/>
        <w:tblGridChange w:id="0">
          <w:tblGrid>
            <w:gridCol w:w="1515"/>
            <w:gridCol w:w="4605"/>
            <w:gridCol w:w="4605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shd w:fill="0052bc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10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Viajar a Pekín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10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1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Gastronomía y celebraciones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12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días de enseñanza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I.1D, I.1E, I.3B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I.2A, I.2B, I.2C, I.2D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I.1B, I.1E, I.3A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II.1F, I.2A, I.2B, I.2C, I.2D</w:t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618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¿Por qué viaja la gente?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618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¿Cuáles son las normas de etiqueta social cuando se viaja a un país extranjero?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60" w:right="421" w:hanging="18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¿Cómo se relacionan las tradiciones, las fiestas y la comida?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9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ind w:left="191" w:right="169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Etapa 1 en una imagen: Transferir objetivos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107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Preguntar y decir a otros lo que necesitan, deberían o deben hacer para tener éxito en un viaje internacional con razones sencillas de apoyo en una conversación hablada. (II.1C, II.1E)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81" w:right="107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Describir una ciudad y las razones para viajar con comparaciones sencillas utilizando una serie de frases secuenciadas con detalles esenciales y elaboración sencilla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(II.3B)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60" w:right="196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Articular peticiones, ofrecer alternativas y elaborar planes para una comida y/o celebración familiar con afirmaciones de apoyo sencillas. (II.1D, I.1E)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</w:tabs>
              <w:spacing w:after="0" w:before="0" w:line="240" w:lineRule="auto"/>
              <w:ind w:left="260" w:right="196" w:hanging="18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Exponer y apoyar verbalmente una opinión sobre las fiestas tradicionales chinas utilizando una mezcla de palabras, frases y oraciones sencillas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(I.3A)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5"/>
        </w:tabs>
        <w:spacing w:after="0" w:before="0" w:line="240" w:lineRule="auto"/>
        <w:ind w:left="10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YAG Chinese 2</w:t>
        <w:tab/>
        <w:t xml:space="preserve">Updated for LOTE August 2023</w:t>
      </w:r>
    </w:p>
    <w:sectPr>
      <w:pgSz w:h="15840" w:w="12240" w:orient="portrait"/>
      <w:pgMar w:bottom="280" w:top="640" w:left="62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619" w:hanging="360"/>
      </w:pPr>
      <w:rPr>
        <w:rFonts w:ascii="Noto Sans Symbols" w:cs="Noto Sans Symbols" w:eastAsia="Noto Sans Symbols" w:hAnsi="Noto Sans Symbols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17" w:hanging="360"/>
      </w:pPr>
      <w:rPr/>
    </w:lvl>
    <w:lvl w:ilvl="2">
      <w:start w:val="0"/>
      <w:numFmt w:val="bullet"/>
      <w:lvlText w:val="•"/>
      <w:lvlJc w:val="left"/>
      <w:pPr>
        <w:ind w:left="1415" w:hanging="360"/>
      </w:pPr>
      <w:rPr/>
    </w:lvl>
    <w:lvl w:ilvl="3">
      <w:start w:val="0"/>
      <w:numFmt w:val="bullet"/>
      <w:lvlText w:val="•"/>
      <w:lvlJc w:val="left"/>
      <w:pPr>
        <w:ind w:left="1813" w:hanging="360"/>
      </w:pPr>
      <w:rPr/>
    </w:lvl>
    <w:lvl w:ilvl="4">
      <w:start w:val="0"/>
      <w:numFmt w:val="bullet"/>
      <w:lvlText w:val="•"/>
      <w:lvlJc w:val="left"/>
      <w:pPr>
        <w:ind w:left="2211" w:hanging="360"/>
      </w:pPr>
      <w:rPr/>
    </w:lvl>
    <w:lvl w:ilvl="5">
      <w:start w:val="0"/>
      <w:numFmt w:val="bullet"/>
      <w:lvlText w:val="•"/>
      <w:lvlJc w:val="left"/>
      <w:pPr>
        <w:ind w:left="2609" w:hanging="360"/>
      </w:pPr>
      <w:rPr/>
    </w:lvl>
    <w:lvl w:ilvl="6">
      <w:start w:val="0"/>
      <w:numFmt w:val="bullet"/>
      <w:lvlText w:val="•"/>
      <w:lvlJc w:val="left"/>
      <w:pPr>
        <w:ind w:left="3007" w:hanging="360"/>
      </w:pPr>
      <w:rPr/>
    </w:lvl>
    <w:lvl w:ilvl="7">
      <w:start w:val="0"/>
      <w:numFmt w:val="bullet"/>
      <w:lvlText w:val="•"/>
      <w:lvlJc w:val="left"/>
      <w:pPr>
        <w:ind w:left="3405" w:hanging="360"/>
      </w:pPr>
      <w:rPr/>
    </w:lvl>
    <w:lvl w:ilvl="8">
      <w:start w:val="0"/>
      <w:numFmt w:val="bullet"/>
      <w:lvlText w:val="•"/>
      <w:lvlJc w:val="left"/>
      <w:pPr>
        <w:ind w:left="380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3329" w:right="3329"/>
      <w:jc w:val="center"/>
    </w:pPr>
    <w:rPr>
      <w:b w:val="1"/>
      <w:sz w:val="36"/>
      <w:szCs w:val="36"/>
    </w:rPr>
  </w:style>
  <w:style w:type="paragraph" w:styleId="Normal" w:default="1">
    <w:name w:val="Normal"/>
    <w:qFormat w:val="1"/>
    <w:rPr>
      <w:rFonts w:ascii="Cambria" w:cs="Cambria" w:eastAsia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168F6"/>
    <w:pPr>
      <w:keepNext w:val="1"/>
      <w:keepLines w:val="1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168F6"/>
    <w:pPr>
      <w:keepNext w:val="1"/>
      <w:keepLines w:val="1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rsid w:val="00B168F6"/>
    <w:pPr>
      <w:ind w:left="3329" w:right="3329"/>
      <w:jc w:val="center"/>
    </w:pPr>
    <w:rPr>
      <w:b w:val="1"/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619"/>
    </w:pPr>
  </w:style>
  <w:style w:type="character" w:styleId="Heading1Char" w:customStyle="1">
    <w:name w:val="Heading 1 Char"/>
    <w:basedOn w:val="DefaultParagraphFont"/>
    <w:link w:val="Heading1"/>
    <w:uiPriority w:val="9"/>
    <w:rsid w:val="00B168F6"/>
    <w:rPr>
      <w:rFonts w:cstheme="majorBidi" w:eastAsiaTheme="majorEastAsia"/>
      <w:b w:val="1"/>
      <w:color w:val="000000" w:themeColor="text1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168F6"/>
    <w:rPr>
      <w:rFonts w:cstheme="majorBidi" w:eastAsiaTheme="majorEastAsia"/>
      <w:b w:val="1"/>
      <w:color w:val="000000" w:themeColor="text1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GBshhOb2/Q02m+IkIjdpU3T8Q==">CgMxLjAyDmguNHNiYXZvZmtib2JpMg5oLnZhenRzZjl0aTA4ajgAciExR0JMaDRnUTFXWWRYd21WQTRFV1BUd3lOdjNfc19PU1I=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