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sz w:val="36"/>
          <w:szCs w:val="36"/>
          <w:rtl w:val="0"/>
        </w:rPr>
        <w:t xml:space="preserve">Sumario del año</w:t>
      </w:r>
      <w:r w:rsidDel="00000000" w:rsidR="00000000" w:rsidRPr="00000000">
        <w:rPr>
          <w:rtl w:val="0"/>
        </w:rPr>
        <w:t xml:space="preserve">: Español</w:t>
      </w:r>
      <w:r w:rsidDel="00000000" w:rsidR="00000000" w:rsidRPr="00000000">
        <w:rPr>
          <w:rtl w:val="0"/>
        </w:rPr>
        <w:t xml:space="preserve">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before="0" w:lineRule="auto"/>
        <w:rPr/>
      </w:pPr>
      <w:bookmarkStart w:colFirst="0" w:colLast="0" w:name="_heading=h.z0vp5i4j6icx" w:id="0"/>
      <w:bookmarkEnd w:id="0"/>
      <w:r w:rsidDel="00000000" w:rsidR="00000000" w:rsidRPr="00000000">
        <w:rPr>
          <w:rtl w:val="0"/>
        </w:rPr>
        <w:t xml:space="preserve">Semestre de otoño</w:t>
      </w: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Ind w:w="41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4605"/>
        <w:gridCol w:w="4605"/>
        <w:tblGridChange w:id="0">
          <w:tblGrid>
            <w:gridCol w:w="1575"/>
            <w:gridCol w:w="4605"/>
            <w:gridCol w:w="4605"/>
          </w:tblGrid>
        </w:tblGridChange>
      </w:tblGrid>
      <w:tr>
        <w:trPr>
          <w:cantSplit w:val="1"/>
          <w:trHeight w:val="657" w:hRule="atLeast"/>
          <w:tblHeader w:val="1"/>
        </w:trPr>
        <w:tc>
          <w:tcPr>
            <w:shd w:fill="0052b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Semestre de otoño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52bc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Intercambiar lugares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</w:t>
            </w:r>
            <w:r w:rsidDel="00000000" w:rsidR="00000000" w:rsidRPr="00000000">
              <w:rPr>
                <w:color w:val="ffffff"/>
                <w:rtl w:val="0"/>
              </w:rPr>
              <w:t xml:space="preserve">días de enseñanza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52bc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Cultura de la comunidad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</w:t>
            </w:r>
            <w:r w:rsidDel="00000000" w:rsidR="00000000" w:rsidRPr="00000000">
              <w:rPr>
                <w:color w:val="ffffff"/>
                <w:rtl w:val="0"/>
              </w:rPr>
              <w:t xml:space="preserve">días de enseñanza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1" w:line="240" w:lineRule="auto"/>
              <w:ind w:left="0" w:right="26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II.1B, II.1E, II.3A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II.1F, II.2A, II.2B, II.2C, II.2D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II.1D, II.3B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II.1F, II.2A, II.2B, II.2C, II.2D</w:t>
            </w:r>
          </w:p>
        </w:tc>
      </w:tr>
      <w:tr>
        <w:trPr>
          <w:cantSplit w:val="1"/>
          <w:trHeight w:val="100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tabs>
                <w:tab w:val="left" w:leader="none" w:pos="619"/>
              </w:tabs>
              <w:ind w:left="619" w:right="868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¿Cómo influye la cultura en la vida cotidiana de un adolescente?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9"/>
              </w:tabs>
              <w:spacing w:after="0" w:before="0" w:line="269" w:lineRule="auto"/>
              <w:ind w:left="61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¿Qué es una comunidad?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9"/>
              </w:tabs>
              <w:spacing w:after="0" w:before="0" w:line="269" w:lineRule="auto"/>
              <w:ind w:left="61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¿Cómo influyen las prácticas y perspectivas de una comunidad en la propia identidad?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ind w:left="191" w:right="16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Etapa 1 en una imagen: Transferir objetivos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tabs>
                <w:tab w:val="left" w:leader="none" w:pos="619"/>
              </w:tabs>
              <w:ind w:left="619" w:right="166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Expresar e intercambiar opiniones o preferencias personales sobre la vida en el hogar y en la escuela en comparación con otra cultura utilizando frases sencillas de apoyo en la conversación oral (II.1B, II.1E)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9"/>
              </w:tabs>
              <w:spacing w:after="0" w:before="58" w:line="259" w:lineRule="auto"/>
              <w:ind w:left="619" w:right="16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Describir por escrito lugares y situaciones utilizando una serie de frases secuenciadas con detalles esenciales y una elaboración sencilla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(II.3A)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tabs>
                <w:tab w:val="left" w:leader="none" w:pos="619"/>
              </w:tabs>
              <w:ind w:left="619" w:right="45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Formular y responder preguntas (II.1D)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9"/>
              </w:tabs>
              <w:spacing w:after="0" w:before="82" w:line="240" w:lineRule="auto"/>
              <w:ind w:left="619" w:right="45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Describir personas, lugares o situaciones relacionados con el país de destino, utilizando una serie de frases secuenciadas con detalles esenciales y elaboración sencilla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(II.3B).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before="0" w:lineRule="auto"/>
        <w:rPr/>
      </w:pPr>
      <w:bookmarkStart w:colFirst="0" w:colLast="0" w:name="_heading=h.ia1vngzdjgez" w:id="1"/>
      <w:bookmarkEnd w:id="1"/>
      <w:r w:rsidDel="00000000" w:rsidR="00000000" w:rsidRPr="00000000">
        <w:rPr>
          <w:rtl w:val="0"/>
        </w:rPr>
        <w:t xml:space="preserve">Semestre de primavera</w:t>
      </w:r>
      <w:r w:rsidDel="00000000" w:rsidR="00000000" w:rsidRPr="00000000">
        <w:rPr>
          <w:rtl w:val="0"/>
        </w:rPr>
      </w:r>
    </w:p>
    <w:tbl>
      <w:tblPr>
        <w:tblStyle w:val="Table2"/>
        <w:tblW w:w="10845.0" w:type="dxa"/>
        <w:jc w:val="left"/>
        <w:tblInd w:w="-1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5"/>
        <w:gridCol w:w="4605"/>
        <w:gridCol w:w="4605"/>
        <w:tblGridChange w:id="0">
          <w:tblGrid>
            <w:gridCol w:w="1635"/>
            <w:gridCol w:w="4605"/>
            <w:gridCol w:w="4605"/>
          </w:tblGrid>
        </w:tblGridChange>
      </w:tblGrid>
      <w:tr>
        <w:trPr>
          <w:cantSplit w:val="1"/>
          <w:trHeight w:val="657" w:hRule="atLeast"/>
          <w:tblHeader w:val="1"/>
        </w:trPr>
        <w:tc>
          <w:tcPr>
            <w:shd w:fill="0052bc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Semestre de primavera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52b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 nuevo yo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 </w:t>
            </w:r>
            <w:r w:rsidDel="00000000" w:rsidR="00000000" w:rsidRPr="00000000">
              <w:rPr>
                <w:color w:val="ffffff"/>
                <w:rtl w:val="0"/>
              </w:rPr>
              <w:t xml:space="preserve">días de enseñanza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52bc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 viaje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 </w:t>
            </w:r>
            <w:r w:rsidDel="00000000" w:rsidR="00000000" w:rsidRPr="00000000">
              <w:rPr>
                <w:color w:val="ffffff"/>
                <w:rtl w:val="0"/>
              </w:rPr>
              <w:t xml:space="preserve">días de enseñanza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II.1D, II.1E, II.3B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II.1F, II.2A, II.2B, II.2C, II.2D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II.1C, II.3A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II.1F, II.2A, II.2B, II.2C, II.2D</w:t>
            </w:r>
          </w:p>
        </w:tc>
      </w:tr>
      <w:tr>
        <w:trPr>
          <w:cantSplit w:val="1"/>
          <w:trHeight w:val="129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tabs>
                <w:tab w:val="left" w:leader="none" w:pos="619"/>
              </w:tabs>
              <w:ind w:left="619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¿Cómo influyen las decisiones en nuestro bienestar?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tabs>
                <w:tab w:val="left" w:leader="none" w:pos="619"/>
              </w:tabs>
              <w:ind w:left="619" w:right="11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¿Qué me enseñan los viajes sobre los demás y sobre mí mismo?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tabs>
                <w:tab w:val="left" w:leader="none" w:pos="619"/>
              </w:tabs>
              <w:ind w:left="619" w:right="11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¿Cómo influye mi experiencia de viaje en los demás?</w:t>
            </w:r>
          </w:p>
        </w:tc>
      </w:tr>
      <w:tr>
        <w:trPr>
          <w:cantSplit w:val="1"/>
          <w:trHeight w:val="273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ind w:left="191" w:right="1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Etapa 1 </w:t>
            </w:r>
          </w:p>
          <w:p w:rsidR="00000000" w:rsidDel="00000000" w:rsidP="00000000" w:rsidRDefault="00000000" w:rsidRPr="00000000" w14:paraId="00000029">
            <w:pPr>
              <w:ind w:left="191" w:right="16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en una imagen: Transferir objetivos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tabs>
                <w:tab w:val="left" w:leader="none" w:pos="619"/>
              </w:tabs>
              <w:ind w:left="619" w:right="703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Preguntar y decir a otros lo que necesitan, deberían o deben hacer para mejorar su bienestar con razones sencillas de apoyo en una conversación oral (II.1D, II.1E).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9"/>
              </w:tabs>
              <w:spacing w:after="0" w:before="58" w:line="259" w:lineRule="auto"/>
              <w:ind w:left="619" w:right="703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Expresar y apoyar una opinión sobre la salud y el bienestar con afirmaciones de apoyo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(II.3B)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tabs>
                <w:tab w:val="left" w:leader="none" w:pos="619"/>
              </w:tabs>
              <w:ind w:left="619" w:right="384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Articular peticiones, ofrecer alternativas y elaborar planes con declaraciones de apoyo sencillas (II.1C)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9"/>
              </w:tabs>
              <w:spacing w:after="0" w:before="58" w:line="259" w:lineRule="auto"/>
              <w:ind w:left="619" w:right="38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Relatar historias personales sobre problemas de viaje y cómo se resolvió el problema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(II.3A)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80" w:top="640" w:left="620" w:right="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5"/>
      </w:tabs>
      <w:spacing w:after="0" w:before="0" w:line="240" w:lineRule="auto"/>
      <w:ind w:left="10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YAG Spanish 2</w:t>
      <w:tab/>
      <w:t xml:space="preserve">Updated for LOTE August 2023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619" w:hanging="360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17" w:hanging="360"/>
      </w:pPr>
      <w:rPr/>
    </w:lvl>
    <w:lvl w:ilvl="2">
      <w:start w:val="0"/>
      <w:numFmt w:val="bullet"/>
      <w:lvlText w:val="•"/>
      <w:lvlJc w:val="left"/>
      <w:pPr>
        <w:ind w:left="1415" w:hanging="360"/>
      </w:pPr>
      <w:rPr/>
    </w:lvl>
    <w:lvl w:ilvl="3">
      <w:start w:val="0"/>
      <w:numFmt w:val="bullet"/>
      <w:lvlText w:val="•"/>
      <w:lvlJc w:val="left"/>
      <w:pPr>
        <w:ind w:left="1813" w:hanging="360"/>
      </w:pPr>
      <w:rPr/>
    </w:lvl>
    <w:lvl w:ilvl="4">
      <w:start w:val="0"/>
      <w:numFmt w:val="bullet"/>
      <w:lvlText w:val="•"/>
      <w:lvlJc w:val="left"/>
      <w:pPr>
        <w:ind w:left="2211" w:hanging="360"/>
      </w:pPr>
      <w:rPr/>
    </w:lvl>
    <w:lvl w:ilvl="5">
      <w:start w:val="0"/>
      <w:numFmt w:val="bullet"/>
      <w:lvlText w:val="•"/>
      <w:lvlJc w:val="left"/>
      <w:pPr>
        <w:ind w:left="2609" w:hanging="360"/>
      </w:pPr>
      <w:rPr/>
    </w:lvl>
    <w:lvl w:ilvl="6">
      <w:start w:val="0"/>
      <w:numFmt w:val="bullet"/>
      <w:lvlText w:val="•"/>
      <w:lvlJc w:val="left"/>
      <w:pPr>
        <w:ind w:left="3007" w:hanging="360"/>
      </w:pPr>
      <w:rPr/>
    </w:lvl>
    <w:lvl w:ilvl="7">
      <w:start w:val="0"/>
      <w:numFmt w:val="bullet"/>
      <w:lvlText w:val="•"/>
      <w:lvlJc w:val="left"/>
      <w:pPr>
        <w:ind w:left="3405" w:hanging="360"/>
      </w:pPr>
      <w:rPr/>
    </w:lvl>
    <w:lvl w:ilvl="8">
      <w:start w:val="0"/>
      <w:numFmt w:val="bullet"/>
      <w:lvlText w:val="•"/>
      <w:lvlJc w:val="left"/>
      <w:pPr>
        <w:ind w:left="3803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619" w:hanging="360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17" w:hanging="360"/>
      </w:pPr>
      <w:rPr/>
    </w:lvl>
    <w:lvl w:ilvl="2">
      <w:start w:val="0"/>
      <w:numFmt w:val="bullet"/>
      <w:lvlText w:val="•"/>
      <w:lvlJc w:val="left"/>
      <w:pPr>
        <w:ind w:left="1415" w:hanging="360"/>
      </w:pPr>
      <w:rPr/>
    </w:lvl>
    <w:lvl w:ilvl="3">
      <w:start w:val="0"/>
      <w:numFmt w:val="bullet"/>
      <w:lvlText w:val="•"/>
      <w:lvlJc w:val="left"/>
      <w:pPr>
        <w:ind w:left="1813" w:hanging="360"/>
      </w:pPr>
      <w:rPr/>
    </w:lvl>
    <w:lvl w:ilvl="4">
      <w:start w:val="0"/>
      <w:numFmt w:val="bullet"/>
      <w:lvlText w:val="•"/>
      <w:lvlJc w:val="left"/>
      <w:pPr>
        <w:ind w:left="2211" w:hanging="360"/>
      </w:pPr>
      <w:rPr/>
    </w:lvl>
    <w:lvl w:ilvl="5">
      <w:start w:val="0"/>
      <w:numFmt w:val="bullet"/>
      <w:lvlText w:val="•"/>
      <w:lvlJc w:val="left"/>
      <w:pPr>
        <w:ind w:left="2609" w:hanging="360"/>
      </w:pPr>
      <w:rPr/>
    </w:lvl>
    <w:lvl w:ilvl="6">
      <w:start w:val="0"/>
      <w:numFmt w:val="bullet"/>
      <w:lvlText w:val="•"/>
      <w:lvlJc w:val="left"/>
      <w:pPr>
        <w:ind w:left="3007" w:hanging="360"/>
      </w:pPr>
      <w:rPr/>
    </w:lvl>
    <w:lvl w:ilvl="7">
      <w:start w:val="0"/>
      <w:numFmt w:val="bullet"/>
      <w:lvlText w:val="•"/>
      <w:lvlJc w:val="left"/>
      <w:pPr>
        <w:ind w:left="3405" w:hanging="360"/>
      </w:pPr>
      <w:rPr/>
    </w:lvl>
    <w:lvl w:ilvl="8">
      <w:start w:val="0"/>
      <w:numFmt w:val="bullet"/>
      <w:lvlText w:val="•"/>
      <w:lvlJc w:val="left"/>
      <w:pPr>
        <w:ind w:left="3803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619" w:hanging="360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17" w:hanging="360"/>
      </w:pPr>
      <w:rPr/>
    </w:lvl>
    <w:lvl w:ilvl="2">
      <w:start w:val="0"/>
      <w:numFmt w:val="bullet"/>
      <w:lvlText w:val="•"/>
      <w:lvlJc w:val="left"/>
      <w:pPr>
        <w:ind w:left="1415" w:hanging="360"/>
      </w:pPr>
      <w:rPr/>
    </w:lvl>
    <w:lvl w:ilvl="3">
      <w:start w:val="0"/>
      <w:numFmt w:val="bullet"/>
      <w:lvlText w:val="•"/>
      <w:lvlJc w:val="left"/>
      <w:pPr>
        <w:ind w:left="1813" w:hanging="360"/>
      </w:pPr>
      <w:rPr/>
    </w:lvl>
    <w:lvl w:ilvl="4">
      <w:start w:val="0"/>
      <w:numFmt w:val="bullet"/>
      <w:lvlText w:val="•"/>
      <w:lvlJc w:val="left"/>
      <w:pPr>
        <w:ind w:left="2211" w:hanging="360"/>
      </w:pPr>
      <w:rPr/>
    </w:lvl>
    <w:lvl w:ilvl="5">
      <w:start w:val="0"/>
      <w:numFmt w:val="bullet"/>
      <w:lvlText w:val="•"/>
      <w:lvlJc w:val="left"/>
      <w:pPr>
        <w:ind w:left="2609" w:hanging="360"/>
      </w:pPr>
      <w:rPr/>
    </w:lvl>
    <w:lvl w:ilvl="6">
      <w:start w:val="0"/>
      <w:numFmt w:val="bullet"/>
      <w:lvlText w:val="•"/>
      <w:lvlJc w:val="left"/>
      <w:pPr>
        <w:ind w:left="3007" w:hanging="360"/>
      </w:pPr>
      <w:rPr/>
    </w:lvl>
    <w:lvl w:ilvl="7">
      <w:start w:val="0"/>
      <w:numFmt w:val="bullet"/>
      <w:lvlText w:val="•"/>
      <w:lvlJc w:val="left"/>
      <w:pPr>
        <w:ind w:left="3405" w:hanging="360"/>
      </w:pPr>
      <w:rPr/>
    </w:lvl>
    <w:lvl w:ilvl="8">
      <w:start w:val="0"/>
      <w:numFmt w:val="bullet"/>
      <w:lvlText w:val="•"/>
      <w:lvlJc w:val="left"/>
      <w:pPr>
        <w:ind w:left="3803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619" w:hanging="360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17" w:hanging="360"/>
      </w:pPr>
      <w:rPr/>
    </w:lvl>
    <w:lvl w:ilvl="2">
      <w:start w:val="0"/>
      <w:numFmt w:val="bullet"/>
      <w:lvlText w:val="•"/>
      <w:lvlJc w:val="left"/>
      <w:pPr>
        <w:ind w:left="1415" w:hanging="360"/>
      </w:pPr>
      <w:rPr/>
    </w:lvl>
    <w:lvl w:ilvl="3">
      <w:start w:val="0"/>
      <w:numFmt w:val="bullet"/>
      <w:lvlText w:val="•"/>
      <w:lvlJc w:val="left"/>
      <w:pPr>
        <w:ind w:left="1813" w:hanging="360"/>
      </w:pPr>
      <w:rPr/>
    </w:lvl>
    <w:lvl w:ilvl="4">
      <w:start w:val="0"/>
      <w:numFmt w:val="bullet"/>
      <w:lvlText w:val="•"/>
      <w:lvlJc w:val="left"/>
      <w:pPr>
        <w:ind w:left="2211" w:hanging="360"/>
      </w:pPr>
      <w:rPr/>
    </w:lvl>
    <w:lvl w:ilvl="5">
      <w:start w:val="0"/>
      <w:numFmt w:val="bullet"/>
      <w:lvlText w:val="•"/>
      <w:lvlJc w:val="left"/>
      <w:pPr>
        <w:ind w:left="2609" w:hanging="360"/>
      </w:pPr>
      <w:rPr/>
    </w:lvl>
    <w:lvl w:ilvl="6">
      <w:start w:val="0"/>
      <w:numFmt w:val="bullet"/>
      <w:lvlText w:val="•"/>
      <w:lvlJc w:val="left"/>
      <w:pPr>
        <w:ind w:left="3007" w:hanging="360"/>
      </w:pPr>
      <w:rPr/>
    </w:lvl>
    <w:lvl w:ilvl="7">
      <w:start w:val="0"/>
      <w:numFmt w:val="bullet"/>
      <w:lvlText w:val="•"/>
      <w:lvlJc w:val="left"/>
      <w:pPr>
        <w:ind w:left="3405" w:hanging="360"/>
      </w:pPr>
      <w:rPr/>
    </w:lvl>
    <w:lvl w:ilvl="8">
      <w:start w:val="0"/>
      <w:numFmt w:val="bullet"/>
      <w:lvlText w:val="•"/>
      <w:lvlJc w:val="left"/>
      <w:pPr>
        <w:ind w:left="3803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619" w:hanging="360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17" w:hanging="360"/>
      </w:pPr>
      <w:rPr/>
    </w:lvl>
    <w:lvl w:ilvl="2">
      <w:start w:val="0"/>
      <w:numFmt w:val="bullet"/>
      <w:lvlText w:val="•"/>
      <w:lvlJc w:val="left"/>
      <w:pPr>
        <w:ind w:left="1415" w:hanging="360"/>
      </w:pPr>
      <w:rPr/>
    </w:lvl>
    <w:lvl w:ilvl="3">
      <w:start w:val="0"/>
      <w:numFmt w:val="bullet"/>
      <w:lvlText w:val="•"/>
      <w:lvlJc w:val="left"/>
      <w:pPr>
        <w:ind w:left="1813" w:hanging="360"/>
      </w:pPr>
      <w:rPr/>
    </w:lvl>
    <w:lvl w:ilvl="4">
      <w:start w:val="0"/>
      <w:numFmt w:val="bullet"/>
      <w:lvlText w:val="•"/>
      <w:lvlJc w:val="left"/>
      <w:pPr>
        <w:ind w:left="2211" w:hanging="360"/>
      </w:pPr>
      <w:rPr/>
    </w:lvl>
    <w:lvl w:ilvl="5">
      <w:start w:val="0"/>
      <w:numFmt w:val="bullet"/>
      <w:lvlText w:val="•"/>
      <w:lvlJc w:val="left"/>
      <w:pPr>
        <w:ind w:left="2609" w:hanging="360"/>
      </w:pPr>
      <w:rPr/>
    </w:lvl>
    <w:lvl w:ilvl="6">
      <w:start w:val="0"/>
      <w:numFmt w:val="bullet"/>
      <w:lvlText w:val="•"/>
      <w:lvlJc w:val="left"/>
      <w:pPr>
        <w:ind w:left="3007" w:hanging="360"/>
      </w:pPr>
      <w:rPr/>
    </w:lvl>
    <w:lvl w:ilvl="7">
      <w:start w:val="0"/>
      <w:numFmt w:val="bullet"/>
      <w:lvlText w:val="•"/>
      <w:lvlJc w:val="left"/>
      <w:pPr>
        <w:ind w:left="3405" w:hanging="360"/>
      </w:pPr>
      <w:rPr/>
    </w:lvl>
    <w:lvl w:ilvl="8">
      <w:start w:val="0"/>
      <w:numFmt w:val="bullet"/>
      <w:lvlText w:val="•"/>
      <w:lvlJc w:val="left"/>
      <w:pPr>
        <w:ind w:left="3803" w:hanging="36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619" w:hanging="360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17" w:hanging="360"/>
      </w:pPr>
      <w:rPr/>
    </w:lvl>
    <w:lvl w:ilvl="2">
      <w:start w:val="0"/>
      <w:numFmt w:val="bullet"/>
      <w:lvlText w:val="•"/>
      <w:lvlJc w:val="left"/>
      <w:pPr>
        <w:ind w:left="1415" w:hanging="360"/>
      </w:pPr>
      <w:rPr/>
    </w:lvl>
    <w:lvl w:ilvl="3">
      <w:start w:val="0"/>
      <w:numFmt w:val="bullet"/>
      <w:lvlText w:val="•"/>
      <w:lvlJc w:val="left"/>
      <w:pPr>
        <w:ind w:left="1813" w:hanging="360"/>
      </w:pPr>
      <w:rPr/>
    </w:lvl>
    <w:lvl w:ilvl="4">
      <w:start w:val="0"/>
      <w:numFmt w:val="bullet"/>
      <w:lvlText w:val="•"/>
      <w:lvlJc w:val="left"/>
      <w:pPr>
        <w:ind w:left="2211" w:hanging="360"/>
      </w:pPr>
      <w:rPr/>
    </w:lvl>
    <w:lvl w:ilvl="5">
      <w:start w:val="0"/>
      <w:numFmt w:val="bullet"/>
      <w:lvlText w:val="•"/>
      <w:lvlJc w:val="left"/>
      <w:pPr>
        <w:ind w:left="2609" w:hanging="360"/>
      </w:pPr>
      <w:rPr/>
    </w:lvl>
    <w:lvl w:ilvl="6">
      <w:start w:val="0"/>
      <w:numFmt w:val="bullet"/>
      <w:lvlText w:val="•"/>
      <w:lvlJc w:val="left"/>
      <w:pPr>
        <w:ind w:left="3007" w:hanging="360"/>
      </w:pPr>
      <w:rPr/>
    </w:lvl>
    <w:lvl w:ilvl="7">
      <w:start w:val="0"/>
      <w:numFmt w:val="bullet"/>
      <w:lvlText w:val="•"/>
      <w:lvlJc w:val="left"/>
      <w:pPr>
        <w:ind w:left="3405" w:hanging="360"/>
      </w:pPr>
      <w:rPr/>
    </w:lvl>
    <w:lvl w:ilvl="8">
      <w:start w:val="0"/>
      <w:numFmt w:val="bullet"/>
      <w:lvlText w:val="•"/>
      <w:lvlJc w:val="left"/>
      <w:pPr>
        <w:ind w:left="3803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619" w:hanging="360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17" w:hanging="360"/>
      </w:pPr>
      <w:rPr/>
    </w:lvl>
    <w:lvl w:ilvl="2">
      <w:start w:val="0"/>
      <w:numFmt w:val="bullet"/>
      <w:lvlText w:val="•"/>
      <w:lvlJc w:val="left"/>
      <w:pPr>
        <w:ind w:left="1415" w:hanging="360"/>
      </w:pPr>
      <w:rPr/>
    </w:lvl>
    <w:lvl w:ilvl="3">
      <w:start w:val="0"/>
      <w:numFmt w:val="bullet"/>
      <w:lvlText w:val="•"/>
      <w:lvlJc w:val="left"/>
      <w:pPr>
        <w:ind w:left="1813" w:hanging="360"/>
      </w:pPr>
      <w:rPr/>
    </w:lvl>
    <w:lvl w:ilvl="4">
      <w:start w:val="0"/>
      <w:numFmt w:val="bullet"/>
      <w:lvlText w:val="•"/>
      <w:lvlJc w:val="left"/>
      <w:pPr>
        <w:ind w:left="2211" w:hanging="360"/>
      </w:pPr>
      <w:rPr/>
    </w:lvl>
    <w:lvl w:ilvl="5">
      <w:start w:val="0"/>
      <w:numFmt w:val="bullet"/>
      <w:lvlText w:val="•"/>
      <w:lvlJc w:val="left"/>
      <w:pPr>
        <w:ind w:left="2609" w:hanging="360"/>
      </w:pPr>
      <w:rPr/>
    </w:lvl>
    <w:lvl w:ilvl="6">
      <w:start w:val="0"/>
      <w:numFmt w:val="bullet"/>
      <w:lvlText w:val="•"/>
      <w:lvlJc w:val="left"/>
      <w:pPr>
        <w:ind w:left="3007" w:hanging="360"/>
      </w:pPr>
      <w:rPr/>
    </w:lvl>
    <w:lvl w:ilvl="7">
      <w:start w:val="0"/>
      <w:numFmt w:val="bullet"/>
      <w:lvlText w:val="•"/>
      <w:lvlJc w:val="left"/>
      <w:pPr>
        <w:ind w:left="3405" w:hanging="360"/>
      </w:pPr>
      <w:rPr/>
    </w:lvl>
    <w:lvl w:ilvl="8">
      <w:start w:val="0"/>
      <w:numFmt w:val="bullet"/>
      <w:lvlText w:val="•"/>
      <w:lvlJc w:val="left"/>
      <w:pPr>
        <w:ind w:left="3803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619" w:hanging="360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17" w:hanging="360"/>
      </w:pPr>
      <w:rPr/>
    </w:lvl>
    <w:lvl w:ilvl="2">
      <w:start w:val="0"/>
      <w:numFmt w:val="bullet"/>
      <w:lvlText w:val="•"/>
      <w:lvlJc w:val="left"/>
      <w:pPr>
        <w:ind w:left="1415" w:hanging="360"/>
      </w:pPr>
      <w:rPr/>
    </w:lvl>
    <w:lvl w:ilvl="3">
      <w:start w:val="0"/>
      <w:numFmt w:val="bullet"/>
      <w:lvlText w:val="•"/>
      <w:lvlJc w:val="left"/>
      <w:pPr>
        <w:ind w:left="1813" w:hanging="360"/>
      </w:pPr>
      <w:rPr/>
    </w:lvl>
    <w:lvl w:ilvl="4">
      <w:start w:val="0"/>
      <w:numFmt w:val="bullet"/>
      <w:lvlText w:val="•"/>
      <w:lvlJc w:val="left"/>
      <w:pPr>
        <w:ind w:left="2211" w:hanging="360"/>
      </w:pPr>
      <w:rPr/>
    </w:lvl>
    <w:lvl w:ilvl="5">
      <w:start w:val="0"/>
      <w:numFmt w:val="bullet"/>
      <w:lvlText w:val="•"/>
      <w:lvlJc w:val="left"/>
      <w:pPr>
        <w:ind w:left="2609" w:hanging="360"/>
      </w:pPr>
      <w:rPr/>
    </w:lvl>
    <w:lvl w:ilvl="6">
      <w:start w:val="0"/>
      <w:numFmt w:val="bullet"/>
      <w:lvlText w:val="•"/>
      <w:lvlJc w:val="left"/>
      <w:pPr>
        <w:ind w:left="3007" w:hanging="360"/>
      </w:pPr>
      <w:rPr/>
    </w:lvl>
    <w:lvl w:ilvl="7">
      <w:start w:val="0"/>
      <w:numFmt w:val="bullet"/>
      <w:lvlText w:val="•"/>
      <w:lvlJc w:val="left"/>
      <w:pPr>
        <w:ind w:left="3405" w:hanging="360"/>
      </w:pPr>
      <w:rPr/>
    </w:lvl>
    <w:lvl w:ilvl="8">
      <w:start w:val="0"/>
      <w:numFmt w:val="bullet"/>
      <w:lvlText w:val="•"/>
      <w:lvlJc w:val="left"/>
      <w:pPr>
        <w:ind w:left="3803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1"/>
        <w:sz w:val="28"/>
        <w:szCs w:val="28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1" w:lineRule="auto"/>
      <w:ind w:left="3329" w:right="3329"/>
      <w:jc w:val="center"/>
    </w:pPr>
    <w:rPr>
      <w:sz w:val="36"/>
      <w:szCs w:val="36"/>
    </w:rPr>
  </w:style>
  <w:style w:type="paragraph" w:styleId="Normal" w:default="1">
    <w:name w:val="Normal"/>
    <w:qFormat w:val="1"/>
    <w:rsid w:val="00F56868"/>
    <w:rPr>
      <w:rFonts w:cs="Cambria" w:eastAsia="Cambria"/>
      <w:b w:val="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F56868"/>
    <w:pPr>
      <w:keepNext w:val="1"/>
      <w:keepLines w:val="1"/>
      <w:jc w:val="center"/>
      <w:outlineLvl w:val="0"/>
    </w:pPr>
    <w:rPr>
      <w:rFonts w:cstheme="majorBidi" w:eastAsiaTheme="majorEastAsia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56868"/>
    <w:pPr>
      <w:keepNext w:val="1"/>
      <w:keepLines w:val="1"/>
      <w:spacing w:before="40"/>
      <w:outlineLvl w:val="1"/>
    </w:pPr>
    <w:rPr>
      <w:rFonts w:cstheme="majorBidi" w:eastAsiaTheme="majorEastAsia"/>
      <w:color w:val="000000" w:themeColor="text1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8"/>
      <w:szCs w:val="18"/>
    </w:rPr>
  </w:style>
  <w:style w:type="paragraph" w:styleId="Title">
    <w:name w:val="Title"/>
    <w:basedOn w:val="Normal"/>
    <w:uiPriority w:val="10"/>
    <w:qFormat w:val="1"/>
    <w:pPr>
      <w:spacing w:before="81"/>
      <w:ind w:left="3329" w:right="3329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619"/>
    </w:pPr>
  </w:style>
  <w:style w:type="character" w:styleId="Heading1Char" w:customStyle="1">
    <w:name w:val="Heading 1 Char"/>
    <w:basedOn w:val="DefaultParagraphFont"/>
    <w:link w:val="Heading1"/>
    <w:uiPriority w:val="9"/>
    <w:rsid w:val="00F56868"/>
    <w:rPr>
      <w:rFonts w:cstheme="majorBidi" w:eastAsiaTheme="majorEastAsia"/>
      <w:b w:val="1"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 w:val="1"/>
    <w:rsid w:val="0078772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87729"/>
    <w:rPr>
      <w:rFonts w:ascii="Cambria" w:cs="Cambria" w:eastAsia="Cambria" w:hAnsi="Cambria"/>
    </w:rPr>
  </w:style>
  <w:style w:type="paragraph" w:styleId="Footer">
    <w:name w:val="footer"/>
    <w:basedOn w:val="Normal"/>
    <w:link w:val="FooterChar"/>
    <w:uiPriority w:val="99"/>
    <w:unhideWhenUsed w:val="1"/>
    <w:rsid w:val="0078772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87729"/>
    <w:rPr>
      <w:rFonts w:ascii="Cambria" w:cs="Cambria" w:eastAsia="Cambria" w:hAnsi="Cambria"/>
    </w:rPr>
  </w:style>
  <w:style w:type="character" w:styleId="Heading2Char" w:customStyle="1">
    <w:name w:val="Heading 2 Char"/>
    <w:basedOn w:val="DefaultParagraphFont"/>
    <w:link w:val="Heading2"/>
    <w:uiPriority w:val="9"/>
    <w:rsid w:val="00F56868"/>
    <w:rPr>
      <w:rFonts w:cstheme="majorBidi" w:eastAsiaTheme="majorEastAsia"/>
      <w:b w:val="1"/>
      <w:color w:val="000000" w:themeColor="text1"/>
      <w:sz w:val="28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LMCa3UUxRZrVd3vyGY69GCDEw==">CgMxLjAyDmguejB2cDVpNGo2aWN4Mg5oLmlhMXZuZ3pkamdlejgAciExSXMyckYzRlpNcG1WYncyLVU2OFRtZUoweHlHUFcyT1c=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2023-08-06T10:00:00Z</vt:filetime>
  </property>
  <property fmtid="{D5CDD505-2E9C-101B-9397-08002B2CF9AE}" pid="5" name="Producer">
    <vt:lpwstr>Microsoft® Word 2019</vt:lpwstr>
  </property>
</Properties>
</file>